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B" w:rsidRPr="00572252" w:rsidRDefault="00AC114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Муниципальное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бюджетное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общеобразовательное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учреждение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«Победненская основная общеобразовательная школа» Залегощенского района Орловской области</w:t>
      </w:r>
      <w:r w:rsidRPr="00572252">
        <w:rPr>
          <w:sz w:val="32"/>
          <w:szCs w:val="32"/>
          <w:lang w:val="ru-RU"/>
        </w:rPr>
        <w:br/>
      </w:r>
    </w:p>
    <w:tbl>
      <w:tblPr>
        <w:tblW w:w="12700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38"/>
        <w:gridCol w:w="6762"/>
      </w:tblGrid>
      <w:tr w:rsidR="00A4242B" w:rsidRPr="0085732C" w:rsidTr="005722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«Победненская ООШ»</w:t>
            </w:r>
          </w:p>
          <w:p w:rsidR="00A4242B" w:rsidRPr="00017629" w:rsidRDefault="00AC114C" w:rsidP="009761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80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№5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«Победненская ООШ»</w:t>
            </w:r>
          </w:p>
          <w:p w:rsidR="00A4242B" w:rsidRPr="00AC114C" w:rsidRDefault="009761D6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 /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Л.Л. Меркулова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4242B" w:rsidRPr="00AC114C" w:rsidRDefault="0085732C" w:rsidP="00976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марта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80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4242B" w:rsidRPr="00AC114C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572252" w:rsidRDefault="00AC114C" w:rsidP="00AC114C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 о результатах самообследования</w:t>
      </w:r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Муниципального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бюджетного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общеобразовательного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учреждения</w:t>
      </w:r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 xml:space="preserve">«Победненская основная общеобразовательная школа » Залегощенского района Орловской области  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за 20</w:t>
      </w:r>
      <w:r w:rsidR="007C78B9">
        <w:rPr>
          <w:rFonts w:hAnsi="Times New Roman" w:cs="Times New Roman"/>
          <w:color w:val="000000"/>
          <w:sz w:val="36"/>
          <w:szCs w:val="36"/>
          <w:lang w:val="ru-RU"/>
        </w:rPr>
        <w:t>2</w:t>
      </w:r>
      <w:r w:rsidR="0020679E">
        <w:rPr>
          <w:rFonts w:hAnsi="Times New Roman" w:cs="Times New Roman"/>
          <w:color w:val="000000"/>
          <w:sz w:val="36"/>
          <w:szCs w:val="36"/>
          <w:lang w:val="ru-RU"/>
        </w:rPr>
        <w:t>1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год</w:t>
      </w:r>
    </w:p>
    <w:p w:rsidR="00A4242B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Pr="00AC114C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1757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0"/>
        <w:gridCol w:w="8237"/>
      </w:tblGrid>
      <w:tr w:rsidR="00A4242B" w:rsidRPr="0085732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 w:rsidP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14C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Победненская основная общеобразовательная школа» Залегощенского района Орловской области</w:t>
            </w:r>
          </w:p>
          <w:p w:rsidR="00A4242B" w:rsidRPr="00AC114C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 Леонидовна Меркулова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303542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Орловская область ,Залегощенский р-н, д. Победное, ул. Центральная д.1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8(48648)2-31-41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Pobeda1997@yandex.ru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CC5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Залегощенского района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1997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4242B" w:rsidRPr="0085732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361 выдана Департаментом образования, молодежной политики и спорта Орловской области  от 16.02.2017 года</w:t>
            </w:r>
          </w:p>
        </w:tc>
      </w:tr>
      <w:tr w:rsidR="00A4242B" w:rsidRPr="0085732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</w:t>
            </w:r>
          </w:p>
          <w:p w:rsidR="00A4242B" w:rsidRDefault="00A4242B"/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аккредитации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№1274 выдано Департаментом образования и  молодежной политики  Орловской области  от 03.03.2017 года</w:t>
            </w:r>
          </w:p>
        </w:tc>
      </w:tr>
    </w:tbl>
    <w:p w:rsidR="00A4242B" w:rsidRPr="00AC114C" w:rsidRDefault="00CC50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Образовательное учреждение расположены на территории   д. Победное Залегощенского района. В д. Победное имеются: одно учреждение культуры,  медицинское учреждение (Победненский ФАП). В здании школы находится школьная библиотека.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общего. Также Школа реализует образовательные программы дополнительного образования детей.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4242B" w:rsidRPr="007C78B9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8B9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7C7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78B9">
        <w:rPr>
          <w:rFonts w:hAnsi="Times New Roman" w:cs="Times New Roman"/>
          <w:color w:val="000000"/>
          <w:sz w:val="24"/>
          <w:szCs w:val="24"/>
          <w:lang w:val="ru-RU"/>
        </w:rPr>
        <w:t>управления, действующие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4242B" w:rsidRPr="0085732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85732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</w:t>
            </w:r>
            <w:r w:rsidR="00857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5732C" w:rsidRPr="0085732C">
              <w:rPr>
                <w:rFonts w:eastAsia="Times New Roman" w:cstheme="minorHAnsi"/>
                <w:iCs/>
                <w:sz w:val="24"/>
                <w:szCs w:val="24"/>
                <w:shd w:val="clear" w:color="auto" w:fill="FFFFCC"/>
                <w:lang w:val="ru-RU" w:eastAsia="ru-RU"/>
              </w:rPr>
              <w:t>утверждает штатное расписание, отчетные документы организации, осуществляет</w:t>
            </w:r>
            <w:r w:rsidR="0085732C" w:rsidRPr="0085732C">
              <w:rPr>
                <w:rFonts w:eastAsia="Times New Roman" w:cstheme="minorHAnsi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85732C" w:rsidRPr="0085732C">
              <w:rPr>
                <w:rFonts w:eastAsia="Times New Roman" w:cstheme="minorHAnsi"/>
                <w:iCs/>
                <w:sz w:val="24"/>
                <w:szCs w:val="24"/>
                <w:shd w:val="clear" w:color="auto" w:fill="FFFFCC"/>
                <w:lang w:val="ru-RU" w:eastAsia="ru-RU"/>
              </w:rPr>
              <w:t>общее руководство Школой</w:t>
            </w:r>
            <w:r w:rsidR="00857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образовательного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A4242B" w:rsidRPr="0085732C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7C78B9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:rsidR="00A4242B" w:rsidRPr="00AC114C" w:rsidRDefault="007C78B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 учителей предметников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42B" w:rsidRPr="00AC114C" w:rsidRDefault="007C78B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 классных руководителей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78B9" w:rsidRDefault="007C78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организуется в соответствии с</w:t>
      </w:r>
      <w:r w:rsidR="007C7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7C7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НОО), 5–9 классов – на 5-летний нормативный срок освоения основной образовательной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</w:t>
      </w:r>
      <w:r w:rsidR="004F76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организованы:</w:t>
      </w:r>
    </w:p>
    <w:p w:rsidR="00A4242B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Торжественная линейка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фильма 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«Временные трудности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Чемпионат по 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шашкам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Общешкольный флэшмоб: «Береги, здоровье ученик!»;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Праздник мам. «Самые лучшие на свете»;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Общешкольная 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«Где логика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«Берегите свой дом от пожара»;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«О вреде курения»;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Акция  зеленая роща;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Математический патруль;</w:t>
      </w:r>
    </w:p>
    <w:p w:rsidR="004F7663" w:rsidRPr="00A1574A" w:rsidRDefault="00A1574A" w:rsidP="00A157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Выездные с</w:t>
      </w:r>
      <w:r w:rsidR="004F7663">
        <w:rPr>
          <w:rFonts w:hAnsi="Times New Roman" w:cs="Times New Roman"/>
          <w:color w:val="000000"/>
          <w:sz w:val="24"/>
          <w:szCs w:val="24"/>
          <w:lang w:val="ru-RU"/>
        </w:rPr>
        <w:t xml:space="preserve">оревнования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волейболу</w:t>
      </w:r>
      <w:r w:rsidR="004F76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   мая митинг. Праздничный концерт «Сыны отечества»;</w:t>
      </w:r>
    </w:p>
    <w:p w:rsidR="004F7663" w:rsidRPr="00AC114C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Форум «Здоровое поколение будущей России»;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и бесед на антинаркотические темы с использованием ИКТ-технологий;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A4242B" w:rsidRPr="00AC114C" w:rsidRDefault="00AC114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лекции с участием сотрудников МВД.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спортивно- оздоровительное</w:t>
      </w:r>
      <w:r w:rsidR="00AC114C"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1574A" w:rsidRDefault="00AC114C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Выбор профилей осуществлен на основании опроса обучающихся и родителей, который провели в ноябре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По итогам опроса </w:t>
      </w:r>
      <w:r w:rsidR="0085732C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общекультурное 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родителей выявили, что</w:t>
      </w:r>
      <w:r w:rsidR="007C78B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духовно-нравственное 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направление выбрало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35  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процентов,</w:t>
      </w:r>
      <w:r w:rsidRPr="00A1574A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общеинтеллектуальное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–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50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процентов, 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спортивно- оздоровительное 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– </w:t>
      </w:r>
      <w:r w:rsidR="00017629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100 </w:t>
      </w:r>
      <w:r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процентов</w:t>
      </w:r>
      <w:r w:rsidR="009E67BB" w:rsidRPr="00A1574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общекультурное- 40.</w:t>
      </w:r>
    </w:p>
    <w:p w:rsidR="009761D6" w:rsidRDefault="009761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61D6" w:rsidRPr="004F7663" w:rsidRDefault="004F76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>Количество обучающихся по программе дополнительного образования</w:t>
      </w:r>
    </w:p>
    <w:p w:rsidR="00A4242B" w:rsidRDefault="009761D6">
      <w:pPr>
        <w:rPr>
          <w:rFonts w:hAnsi="Times New Roman" w:cs="Times New Roman"/>
          <w:color w:val="000000"/>
          <w:sz w:val="24"/>
          <w:szCs w:val="24"/>
        </w:rPr>
      </w:pPr>
      <w:r w:rsidRPr="009761D6"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242B" w:rsidRDefault="00AC114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20679E" w:rsidRPr="00AC114C" w:rsidRDefault="002067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 xml:space="preserve"> 2018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A4242B" w:rsidTr="009E67BB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C78B9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C78B9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1E0159" w:rsidRDefault="001E01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C78B9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4242B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857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C78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857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7C78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7C78B9" w:rsidP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4242B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564B2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564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564B2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564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564B2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564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564B2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рабочие программы «Второй иностранный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», «Родной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242B" w:rsidRPr="00572252" w:rsidRDefault="00A424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</w:t>
      </w:r>
      <w:r w:rsidR="004564B2"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433"/>
        <w:gridCol w:w="630"/>
        <w:gridCol w:w="510"/>
        <w:gridCol w:w="1962"/>
        <w:gridCol w:w="415"/>
        <w:gridCol w:w="1242"/>
        <w:gridCol w:w="350"/>
        <w:gridCol w:w="630"/>
        <w:gridCol w:w="390"/>
        <w:gridCol w:w="630"/>
        <w:gridCol w:w="350"/>
        <w:gridCol w:w="1076"/>
        <w:gridCol w:w="623"/>
      </w:tblGrid>
      <w:tr w:rsidR="00A4242B" w:rsidTr="004564B2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условно</w:t>
            </w:r>
          </w:p>
        </w:tc>
      </w:tr>
      <w:tr w:rsidR="00A4242B" w:rsidTr="004564B2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AAB" w:rsidTr="004564B2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отметками «4» и «5»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1AAB" w:rsidTr="004564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4B2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4B2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4B2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D78" w:rsidTr="004564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1AAB" w:rsidTr="004564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4564B2">
        <w:rPr>
          <w:rFonts w:hAnsi="Times New Roman" w:cs="Times New Roman"/>
          <w:color w:val="000000"/>
          <w:sz w:val="24"/>
          <w:szCs w:val="24"/>
          <w:lang w:val="ru-RU"/>
        </w:rPr>
        <w:t>изменилось в сторону уменьшения</w:t>
      </w:r>
      <w:r w:rsidR="00A21AA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</w:t>
      </w:r>
      <w:r w:rsidR="004564B2"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A1574A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A4242B" w:rsidTr="00A21AAB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755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4B2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4B2" w:rsidRDefault="004564B2" w:rsidP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4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6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6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 w:rsidP="0069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21AA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B7089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 w:rsidRP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ОГЭ</w:t>
      </w:r>
      <w:r w:rsidR="008926FB"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769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53"/>
        <w:gridCol w:w="1600"/>
        <w:gridCol w:w="1596"/>
        <w:gridCol w:w="1569"/>
      </w:tblGrid>
      <w:tr w:rsidR="008926FB" w:rsidTr="008926F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 w:rsidR="008926FB" w:rsidRDefault="008926FB"/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8926FB" w:rsidRDefault="008926FB"/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8926FB" w:rsidRDefault="008926FB"/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8926FB" w:rsidRDefault="008926FB"/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</w:tc>
      </w:tr>
      <w:tr w:rsidR="008926FB" w:rsidTr="008926F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6FB" w:rsidTr="008926F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Default="008926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 w:rsidP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26FB" w:rsidTr="008926F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A21AAB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6FB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обучающиеся показали 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ОГЭ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2020 году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4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090"/>
        <w:gridCol w:w="1090"/>
        <w:gridCol w:w="2134"/>
      </w:tblGrid>
      <w:tr w:rsidR="000C2E36" w:rsidTr="000C2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0C2E36" w:rsidRPr="00017629" w:rsidTr="000C2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8926FB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89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8926FB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89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1E0159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8926FB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89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8926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 число выпускников 9-го класса, которые продолжили обучение в 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профессиональных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 введено профильное обучение, которое становится востребованным среди обучающихся.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образованияот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26FB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сформированность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2BD4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6F2BD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</w:t>
      </w:r>
      <w:r w:rsidR="007173F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73F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7173F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име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образование.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4242B" w:rsidRDefault="00AC114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A4242B" w:rsidRPr="00AC114C" w:rsidRDefault="00AC114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характеристика: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="00050BC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единица;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 w:rsidR="00A4242B" w:rsidRDefault="00A4242B" w:rsidP="00A572E7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областногобюджетов.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A4242B" w:rsidRPr="0085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единиц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 w:rsidP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7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28.12.2018 № 345.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7173F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физике;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A4242B" w:rsidRDefault="007376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6D0A">
        <w:rPr>
          <w:rFonts w:hAnsi="Times New Roman" w:cs="Times New Roman"/>
          <w:color w:val="000000"/>
          <w:sz w:val="24"/>
          <w:szCs w:val="24"/>
        </w:rPr>
        <w:t>компьютерны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AC114C">
        <w:rPr>
          <w:rFonts w:hAnsi="Times New Roman" w:cs="Times New Roman"/>
          <w:color w:val="000000"/>
          <w:sz w:val="24"/>
          <w:szCs w:val="24"/>
        </w:rPr>
        <w:t>класса;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A4242B" w:rsidRPr="00AC114C" w:rsidRDefault="00AC114C" w:rsidP="007376C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оборудованы столовая,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CB6D0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ица</w:t>
            </w:r>
            <w:r w:rsidR="00CB6D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6F2B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6F2B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6F2BD4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F2BD4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6 (30</w:t>
            </w:r>
            <w:r w:rsidR="00D97382" w:rsidRPr="006F2BD4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CB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 класса, которые получили неудовлетворительные результаты на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CB6D0A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6F2B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6499D" w:rsidRDefault="00D97382" w:rsidP="00D97382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8</w:t>
            </w:r>
            <w:r w:rsidR="00AC114C"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40</w:t>
            </w:r>
            <w:r w:rsidR="00AC114C"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6499D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46499D" w:rsidRDefault="007173FB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 w:rsidR="00AC114C" w:rsidRPr="0046499D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067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2067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D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20679E" w:rsidRDefault="002067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20679E" w:rsidRDefault="002067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06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06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5(71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D66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 w:rsidP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86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06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867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464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50BC0" w:rsidRDefault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15,1 кв.м.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206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A4242B" w:rsidRPr="00AC114C" w:rsidSect="0057225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2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1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3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33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0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90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77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17629"/>
    <w:rsid w:val="00050BC0"/>
    <w:rsid w:val="000C2E36"/>
    <w:rsid w:val="001E0159"/>
    <w:rsid w:val="001F7639"/>
    <w:rsid w:val="0020679E"/>
    <w:rsid w:val="002D33B1"/>
    <w:rsid w:val="002D3591"/>
    <w:rsid w:val="003514A0"/>
    <w:rsid w:val="003804D2"/>
    <w:rsid w:val="004564B2"/>
    <w:rsid w:val="00456755"/>
    <w:rsid w:val="0046499D"/>
    <w:rsid w:val="004D3285"/>
    <w:rsid w:val="004F7663"/>
    <w:rsid w:val="004F7E17"/>
    <w:rsid w:val="005266F6"/>
    <w:rsid w:val="00572252"/>
    <w:rsid w:val="005A05CE"/>
    <w:rsid w:val="005A7C2B"/>
    <w:rsid w:val="0061141F"/>
    <w:rsid w:val="00653AF6"/>
    <w:rsid w:val="00696D78"/>
    <w:rsid w:val="006F2BD4"/>
    <w:rsid w:val="007173FB"/>
    <w:rsid w:val="007376CF"/>
    <w:rsid w:val="007C78B9"/>
    <w:rsid w:val="0085732C"/>
    <w:rsid w:val="008926FB"/>
    <w:rsid w:val="00904892"/>
    <w:rsid w:val="009302AA"/>
    <w:rsid w:val="009761D6"/>
    <w:rsid w:val="009E67BB"/>
    <w:rsid w:val="00A1574A"/>
    <w:rsid w:val="00A21AAB"/>
    <w:rsid w:val="00A4242B"/>
    <w:rsid w:val="00A572E7"/>
    <w:rsid w:val="00AC114C"/>
    <w:rsid w:val="00AD66AF"/>
    <w:rsid w:val="00AF5C27"/>
    <w:rsid w:val="00B205AF"/>
    <w:rsid w:val="00B7089E"/>
    <w:rsid w:val="00B73A5A"/>
    <w:rsid w:val="00C70ADD"/>
    <w:rsid w:val="00CB6D0A"/>
    <w:rsid w:val="00CC508D"/>
    <w:rsid w:val="00D97382"/>
    <w:rsid w:val="00DE4073"/>
    <w:rsid w:val="00E438A1"/>
    <w:rsid w:val="00E8676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hape val="box"/>
        <c:axId val="118600448"/>
        <c:axId val="118601984"/>
        <c:axId val="0"/>
      </c:bar3DChart>
      <c:catAx>
        <c:axId val="118600448"/>
        <c:scaling>
          <c:orientation val="minMax"/>
        </c:scaling>
        <c:axPos val="b"/>
        <c:tickLblPos val="nextTo"/>
        <c:crossAx val="118601984"/>
        <c:crosses val="autoZero"/>
        <c:auto val="1"/>
        <c:lblAlgn val="ctr"/>
        <c:lblOffset val="100"/>
      </c:catAx>
      <c:valAx>
        <c:axId val="118601984"/>
        <c:scaling>
          <c:orientation val="minMax"/>
        </c:scaling>
        <c:axPos val="l"/>
        <c:majorGridlines/>
        <c:numFmt formatCode="General" sourceLinked="1"/>
        <c:tickLblPos val="nextTo"/>
        <c:crossAx val="118600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Александр</cp:lastModifiedBy>
  <cp:revision>2</cp:revision>
  <cp:lastPrinted>2022-03-31T05:37:00Z</cp:lastPrinted>
  <dcterms:created xsi:type="dcterms:W3CDTF">2022-04-16T13:58:00Z</dcterms:created>
  <dcterms:modified xsi:type="dcterms:W3CDTF">2022-04-16T13:58:00Z</dcterms:modified>
</cp:coreProperties>
</file>